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F7C4C" w14:textId="7B34ADC7" w:rsidR="00274C3F" w:rsidRDefault="00192AC0" w:rsidP="00A80EBB">
      <w:pPr>
        <w:spacing w:after="0"/>
        <w:jc w:val="center"/>
        <w:rPr>
          <w:rFonts w:cstheme="minorHAnsi"/>
          <w:color w:val="000000"/>
          <w:sz w:val="28"/>
          <w:szCs w:val="28"/>
        </w:rPr>
      </w:pPr>
      <w:r w:rsidRPr="00192AC0">
        <w:rPr>
          <w:rFonts w:cstheme="minorHAnsi"/>
          <w:noProof/>
          <w:sz w:val="28"/>
          <w:szCs w:val="28"/>
        </w:rPr>
        <w:drawing>
          <wp:inline distT="0" distB="0" distL="0" distR="0" wp14:anchorId="4DC873E8" wp14:editId="4C6D6791">
            <wp:extent cx="655320" cy="655320"/>
            <wp:effectExtent l="0" t="0" r="0" b="0"/>
            <wp:docPr id="1926842936" name="Imagem 1" descr="Diagram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842936" name="Imagem 1" descr="Diagram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AC0">
        <w:rPr>
          <w:rFonts w:cstheme="minorHAnsi"/>
          <w:color w:val="000000"/>
          <w:sz w:val="28"/>
          <w:szCs w:val="28"/>
        </w:rPr>
        <w:br/>
        <w:t>Ministério da Cultura</w:t>
      </w:r>
      <w:r w:rsidRPr="00192AC0">
        <w:rPr>
          <w:rFonts w:cstheme="minorHAnsi"/>
          <w:color w:val="000000"/>
          <w:sz w:val="28"/>
          <w:szCs w:val="28"/>
        </w:rPr>
        <w:br/>
        <w:t>Instituto do Patrimônio Histórico e Artístico Nacional</w:t>
      </w:r>
    </w:p>
    <w:p w14:paraId="39EB1446" w14:textId="0FA905C0" w:rsidR="00192AC0" w:rsidRDefault="00192AC0" w:rsidP="00A80EBB">
      <w:pPr>
        <w:spacing w:after="0"/>
        <w:jc w:val="center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Superintendência do Maranhão</w:t>
      </w:r>
    </w:p>
    <w:p w14:paraId="70F27FB2" w14:textId="77777777" w:rsidR="00192AC0" w:rsidRDefault="00192AC0" w:rsidP="00192AC0">
      <w:pPr>
        <w:jc w:val="center"/>
        <w:rPr>
          <w:rFonts w:cstheme="minorHAnsi"/>
          <w:color w:val="000000"/>
          <w:sz w:val="28"/>
          <w:szCs w:val="28"/>
        </w:rPr>
      </w:pPr>
    </w:p>
    <w:p w14:paraId="522036A4" w14:textId="77777777" w:rsidR="00192AC0" w:rsidRDefault="00192AC0" w:rsidP="00192AC0">
      <w:pPr>
        <w:ind w:left="2832"/>
        <w:jc w:val="both"/>
        <w:rPr>
          <w:rFonts w:cstheme="minorHAnsi"/>
          <w:color w:val="000000"/>
          <w:sz w:val="28"/>
          <w:szCs w:val="28"/>
        </w:rPr>
      </w:pPr>
    </w:p>
    <w:p w14:paraId="7627A116" w14:textId="77777777" w:rsidR="00192AC0" w:rsidRDefault="00192AC0" w:rsidP="00192AC0">
      <w:pPr>
        <w:jc w:val="center"/>
        <w:rPr>
          <w:rFonts w:cstheme="minorHAnsi"/>
          <w:color w:val="000000"/>
          <w:sz w:val="24"/>
          <w:szCs w:val="24"/>
        </w:rPr>
      </w:pPr>
    </w:p>
    <w:p w14:paraId="4B7A033E" w14:textId="2D0603B6" w:rsidR="006158F8" w:rsidRPr="009C74B7" w:rsidRDefault="006158F8" w:rsidP="00192AC0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9C74B7">
        <w:rPr>
          <w:rFonts w:cstheme="minorHAnsi"/>
          <w:b/>
          <w:bCs/>
          <w:color w:val="000000"/>
          <w:sz w:val="24"/>
          <w:szCs w:val="24"/>
        </w:rPr>
        <w:t>Anexo IV – modelo</w:t>
      </w:r>
    </w:p>
    <w:p w14:paraId="5F7E7F5D" w14:textId="1B9E5758" w:rsidR="009C74B7" w:rsidRPr="009C74B7" w:rsidRDefault="00382CDD" w:rsidP="009C74B7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9C74B7">
        <w:rPr>
          <w:rFonts w:cstheme="minorHAnsi"/>
          <w:b/>
          <w:bCs/>
          <w:color w:val="000000"/>
          <w:sz w:val="24"/>
          <w:szCs w:val="24"/>
        </w:rPr>
        <w:t>DECLARAÇÃO</w:t>
      </w:r>
      <w:r w:rsidR="00F1133E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="00BA4F71">
        <w:rPr>
          <w:rFonts w:cstheme="minorHAnsi"/>
          <w:b/>
          <w:bCs/>
          <w:color w:val="000000"/>
          <w:sz w:val="24"/>
          <w:szCs w:val="24"/>
        </w:rPr>
        <w:t>VISTORIA</w:t>
      </w:r>
    </w:p>
    <w:p w14:paraId="6AA064F4" w14:textId="23D28D2B" w:rsidR="0013042E" w:rsidRDefault="00F851DD" w:rsidP="009C74B7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Pregão eletrônico nº 1/2024</w:t>
      </w:r>
    </w:p>
    <w:p w14:paraId="25530CA5" w14:textId="6F5B4081" w:rsidR="00F851DD" w:rsidRDefault="00F851DD" w:rsidP="009C74B7">
      <w:pPr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Processo nº</w:t>
      </w:r>
      <w:r w:rsidR="009C74B7" w:rsidRPr="009C74B7">
        <w:rPr>
          <w:rFonts w:cstheme="minorHAnsi"/>
          <w:color w:val="000000"/>
          <w:sz w:val="24"/>
          <w:szCs w:val="24"/>
        </w:rPr>
        <w:t>01494.000352/2023-18</w:t>
      </w:r>
    </w:p>
    <w:p w14:paraId="4B12EFCF" w14:textId="62FA8F87" w:rsidR="009C74B7" w:rsidRDefault="009C74B7" w:rsidP="009C74B7">
      <w:pPr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Objeto: </w:t>
      </w:r>
      <w:r>
        <w:rPr>
          <w:rFonts w:ascii="Calibri" w:hAnsi="Calibri" w:cs="Calibri"/>
          <w:color w:val="000000"/>
        </w:rPr>
        <w:t>Contratação de serviços de empresa especializada na prestação de serviços de motoristas, para condução de veículos da frota oficial do IPHAN-MA, em atendimento as necessidades da Superintendência do IPHAN no Maranhão, a serem executados com regime de dedicação exclusiva de mão de obra, conforme estabelecido no termo de referência e edital.</w:t>
      </w:r>
    </w:p>
    <w:p w14:paraId="12DE6056" w14:textId="7450C2E5" w:rsidR="0013042E" w:rsidRDefault="0018434D" w:rsidP="00F851DD">
      <w:p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Considerando que na presente contratação a avaliação prévia do local de execução é </w:t>
      </w:r>
      <w:r w:rsidR="009C74B7">
        <w:rPr>
          <w:rFonts w:ascii="Calibri" w:hAnsi="Calibri" w:cs="Calibri"/>
          <w:color w:val="000000"/>
        </w:rPr>
        <w:t xml:space="preserve">recomendável </w:t>
      </w:r>
      <w:r>
        <w:rPr>
          <w:rFonts w:ascii="Calibri" w:hAnsi="Calibri" w:cs="Calibri"/>
          <w:color w:val="000000"/>
        </w:rPr>
        <w:t xml:space="preserve">para o conhecimento pleno das condições e peculiaridades do objeto a ser contratado, </w:t>
      </w:r>
      <w:r w:rsidR="009C74B7">
        <w:rPr>
          <w:rFonts w:ascii="Calibri" w:hAnsi="Calibri" w:cs="Calibri"/>
          <w:color w:val="000000"/>
        </w:rPr>
        <w:t>atesto</w:t>
      </w:r>
      <w:r>
        <w:rPr>
          <w:rFonts w:ascii="Calibri" w:hAnsi="Calibri" w:cs="Calibri"/>
          <w:color w:val="000000"/>
        </w:rPr>
        <w:t xml:space="preserve"> que conhe</w:t>
      </w:r>
      <w:r w:rsidR="009C74B7">
        <w:rPr>
          <w:rFonts w:ascii="Calibri" w:hAnsi="Calibri" w:cs="Calibri"/>
          <w:color w:val="000000"/>
        </w:rPr>
        <w:t>ço</w:t>
      </w:r>
      <w:r>
        <w:rPr>
          <w:rFonts w:ascii="Calibri" w:hAnsi="Calibri" w:cs="Calibri"/>
          <w:color w:val="000000"/>
        </w:rPr>
        <w:t xml:space="preserve"> o local e as condições de realização do serviço</w:t>
      </w:r>
      <w:r w:rsidR="009C74B7">
        <w:rPr>
          <w:rFonts w:ascii="Calibri" w:hAnsi="Calibri" w:cs="Calibri"/>
          <w:color w:val="000000"/>
        </w:rPr>
        <w:t>.</w:t>
      </w:r>
    </w:p>
    <w:p w14:paraId="4B2BC149" w14:textId="79F3D5B5" w:rsidR="00AE7BB9" w:rsidRDefault="00AE7BB9" w:rsidP="00F851DD">
      <w:p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Declaramos que temos </w:t>
      </w:r>
      <w:r>
        <w:rPr>
          <w:rFonts w:ascii="Calibri" w:hAnsi="Calibri" w:cs="Calibri"/>
          <w:color w:val="000000"/>
        </w:rPr>
        <w:t>conhecimento pleno das condições e peculiaridades da contratação.</w:t>
      </w:r>
    </w:p>
    <w:p w14:paraId="67DA4092" w14:textId="7193B53D" w:rsidR="00FF5790" w:rsidRDefault="00FF5790" w:rsidP="00F851DD">
      <w:p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Dados da Empresa / </w:t>
      </w:r>
      <w:proofErr w:type="spellStart"/>
      <w:r>
        <w:rPr>
          <w:rFonts w:ascii="Calibri" w:hAnsi="Calibri" w:cs="Calibri"/>
          <w:color w:val="000000"/>
        </w:rPr>
        <w:t>Cnpj</w:t>
      </w:r>
      <w:proofErr w:type="spellEnd"/>
    </w:p>
    <w:p w14:paraId="0D3AC15D" w14:textId="26B5FCB1" w:rsidR="00FF5790" w:rsidRDefault="00FF5790" w:rsidP="00F851DD">
      <w:p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Representante legal</w:t>
      </w:r>
    </w:p>
    <w:p w14:paraId="0F75ED78" w14:textId="04525FEC" w:rsidR="00FF5790" w:rsidRDefault="00FF5790" w:rsidP="00F851DD">
      <w:p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Data</w:t>
      </w:r>
    </w:p>
    <w:p w14:paraId="51CEB871" w14:textId="26251C05" w:rsidR="00FF5790" w:rsidRDefault="00FF5790" w:rsidP="00AE7BB9">
      <w:pPr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Assinatura</w:t>
      </w:r>
    </w:p>
    <w:p w14:paraId="4C052A47" w14:textId="77777777" w:rsidR="00BA4F71" w:rsidRPr="009C74B7" w:rsidRDefault="00BA4F71" w:rsidP="00BA4F7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9C74B7">
        <w:rPr>
          <w:rFonts w:cstheme="minorHAnsi"/>
          <w:b/>
          <w:bCs/>
          <w:color w:val="000000"/>
          <w:sz w:val="24"/>
          <w:szCs w:val="24"/>
        </w:rPr>
        <w:t>Anexo IV – modelo</w:t>
      </w:r>
    </w:p>
    <w:p w14:paraId="7D33B3A4" w14:textId="03305E6A" w:rsidR="00BA4F71" w:rsidRPr="009C74B7" w:rsidRDefault="00BA4F71" w:rsidP="00BA4F7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9C74B7">
        <w:rPr>
          <w:rFonts w:cstheme="minorHAnsi"/>
          <w:b/>
          <w:bCs/>
          <w:color w:val="000000"/>
          <w:sz w:val="24"/>
          <w:szCs w:val="24"/>
        </w:rPr>
        <w:t>DECLARAÇÃO</w:t>
      </w:r>
      <w:r>
        <w:rPr>
          <w:rFonts w:cstheme="minorHAnsi"/>
          <w:b/>
          <w:bCs/>
          <w:color w:val="000000"/>
          <w:sz w:val="24"/>
          <w:szCs w:val="24"/>
        </w:rPr>
        <w:t xml:space="preserve"> </w:t>
      </w:r>
      <w:r>
        <w:rPr>
          <w:rFonts w:cstheme="minorHAnsi"/>
          <w:b/>
          <w:bCs/>
          <w:color w:val="000000"/>
          <w:sz w:val="24"/>
          <w:szCs w:val="24"/>
        </w:rPr>
        <w:t>NÃO VISTORIA</w:t>
      </w:r>
    </w:p>
    <w:p w14:paraId="437F9037" w14:textId="77777777" w:rsidR="00BA4F71" w:rsidRDefault="00BA4F71" w:rsidP="00BA4F71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Pregão eletrônico nº 1/2024</w:t>
      </w:r>
    </w:p>
    <w:p w14:paraId="0FCC6EB7" w14:textId="77777777" w:rsidR="00BA4F71" w:rsidRDefault="00BA4F71" w:rsidP="00BA4F71">
      <w:pPr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Processo nº</w:t>
      </w:r>
      <w:r w:rsidRPr="009C74B7">
        <w:rPr>
          <w:rFonts w:cstheme="minorHAnsi"/>
          <w:color w:val="000000"/>
          <w:sz w:val="24"/>
          <w:szCs w:val="24"/>
        </w:rPr>
        <w:t>01494.000352/2023-18</w:t>
      </w:r>
    </w:p>
    <w:p w14:paraId="30C02910" w14:textId="77777777" w:rsidR="00BA4F71" w:rsidRDefault="00BA4F71" w:rsidP="00BA4F71">
      <w:pPr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Objeto: </w:t>
      </w:r>
      <w:r>
        <w:rPr>
          <w:rFonts w:ascii="Calibri" w:hAnsi="Calibri" w:cs="Calibri"/>
          <w:color w:val="000000"/>
        </w:rPr>
        <w:t>Contratação de serviços de empresa especializada na prestação de serviços de motoristas, para condução de veículos da frota oficial do IPHAN-MA, em atendimento as necessidades da Superintendência do IPHAN no Maranhão, a serem executados com regime de dedicação exclusiva de mão de obra, conforme estabelecido no termo de referência e edital.</w:t>
      </w:r>
    </w:p>
    <w:p w14:paraId="6FCA255B" w14:textId="5B3B1154" w:rsidR="00BA4F71" w:rsidRDefault="00BA4F71" w:rsidP="00BA4F71">
      <w:p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 xml:space="preserve">Considerando que na presente contratação a avaliação prévia do local de execução é recomendável para o conhecimento pleno das condições e peculiaridades do objeto a ser contratado, atesto que </w:t>
      </w:r>
      <w:r>
        <w:rPr>
          <w:rFonts w:ascii="Calibri" w:hAnsi="Calibri" w:cs="Calibri"/>
          <w:color w:val="000000"/>
        </w:rPr>
        <w:t>apesar de optar por não fazer a vistoria, d</w:t>
      </w:r>
      <w:r>
        <w:rPr>
          <w:rFonts w:ascii="Calibri" w:hAnsi="Calibri" w:cs="Calibri"/>
          <w:color w:val="000000"/>
        </w:rPr>
        <w:t>eclaramos que temos conhecimento pleno das condições e peculiaridades da contratação.</w:t>
      </w:r>
    </w:p>
    <w:p w14:paraId="3907F517" w14:textId="77777777" w:rsidR="00BA4F71" w:rsidRDefault="00BA4F71" w:rsidP="00BA4F71">
      <w:p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Dados da Empresa / </w:t>
      </w:r>
      <w:proofErr w:type="spellStart"/>
      <w:r>
        <w:rPr>
          <w:rFonts w:ascii="Calibri" w:hAnsi="Calibri" w:cs="Calibri"/>
          <w:color w:val="000000"/>
        </w:rPr>
        <w:t>Cnpj</w:t>
      </w:r>
      <w:proofErr w:type="spellEnd"/>
    </w:p>
    <w:p w14:paraId="015255E4" w14:textId="77777777" w:rsidR="00BA4F71" w:rsidRDefault="00BA4F71" w:rsidP="00BA4F71">
      <w:p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Representante legal</w:t>
      </w:r>
    </w:p>
    <w:p w14:paraId="4EB5B9D5" w14:textId="77777777" w:rsidR="00BA4F71" w:rsidRDefault="00BA4F71" w:rsidP="00BA4F71">
      <w:p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Data</w:t>
      </w:r>
    </w:p>
    <w:p w14:paraId="2CA70E74" w14:textId="77777777" w:rsidR="00BA4F71" w:rsidRDefault="00BA4F71" w:rsidP="00BA4F71">
      <w:pPr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Assinatura</w:t>
      </w:r>
    </w:p>
    <w:p w14:paraId="5E131BD4" w14:textId="4EA25400" w:rsidR="00F851DD" w:rsidRPr="00192AC0" w:rsidRDefault="00F851DD" w:rsidP="00F851DD">
      <w:pPr>
        <w:jc w:val="both"/>
        <w:rPr>
          <w:rFonts w:cstheme="minorHAnsi"/>
          <w:sz w:val="24"/>
          <w:szCs w:val="24"/>
        </w:rPr>
      </w:pPr>
    </w:p>
    <w:sectPr w:rsidR="00F851DD" w:rsidRPr="00192A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E80A07"/>
    <w:multiLevelType w:val="hybridMultilevel"/>
    <w:tmpl w:val="4B84574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235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AC0"/>
    <w:rsid w:val="00050A48"/>
    <w:rsid w:val="00115727"/>
    <w:rsid w:val="0013042E"/>
    <w:rsid w:val="0016317B"/>
    <w:rsid w:val="001655AA"/>
    <w:rsid w:val="00170737"/>
    <w:rsid w:val="0018434D"/>
    <w:rsid w:val="00192AC0"/>
    <w:rsid w:val="00274C3F"/>
    <w:rsid w:val="002858C8"/>
    <w:rsid w:val="002C37F7"/>
    <w:rsid w:val="00323464"/>
    <w:rsid w:val="00382CDD"/>
    <w:rsid w:val="003D529C"/>
    <w:rsid w:val="00491A5E"/>
    <w:rsid w:val="004D1979"/>
    <w:rsid w:val="005C02FA"/>
    <w:rsid w:val="006158F8"/>
    <w:rsid w:val="0063009B"/>
    <w:rsid w:val="006B5E03"/>
    <w:rsid w:val="006C75C8"/>
    <w:rsid w:val="0079212C"/>
    <w:rsid w:val="00895021"/>
    <w:rsid w:val="009126C3"/>
    <w:rsid w:val="00930C59"/>
    <w:rsid w:val="00945CBE"/>
    <w:rsid w:val="0096307B"/>
    <w:rsid w:val="009C065F"/>
    <w:rsid w:val="009C74B7"/>
    <w:rsid w:val="00A80EBB"/>
    <w:rsid w:val="00AE1E41"/>
    <w:rsid w:val="00AE7BB9"/>
    <w:rsid w:val="00B44DF7"/>
    <w:rsid w:val="00B45985"/>
    <w:rsid w:val="00BA4F71"/>
    <w:rsid w:val="00C0106C"/>
    <w:rsid w:val="00C07313"/>
    <w:rsid w:val="00C1291D"/>
    <w:rsid w:val="00C24B3F"/>
    <w:rsid w:val="00C473FF"/>
    <w:rsid w:val="00C7797F"/>
    <w:rsid w:val="00C91017"/>
    <w:rsid w:val="00CD18B5"/>
    <w:rsid w:val="00CE679E"/>
    <w:rsid w:val="00E8549F"/>
    <w:rsid w:val="00EC2349"/>
    <w:rsid w:val="00F0480A"/>
    <w:rsid w:val="00F1133E"/>
    <w:rsid w:val="00F851DD"/>
    <w:rsid w:val="00F924B8"/>
    <w:rsid w:val="00FD03B6"/>
    <w:rsid w:val="00FE3EC1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FB278"/>
  <w15:chartTrackingRefBased/>
  <w15:docId w15:val="{6FF390BE-C571-478D-8DEB-1B26793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C7797F"/>
    <w:rPr>
      <w:b/>
      <w:bCs/>
    </w:rPr>
  </w:style>
  <w:style w:type="paragraph" w:styleId="PargrafodaLista">
    <w:name w:val="List Paragraph"/>
    <w:basedOn w:val="Normal"/>
    <w:uiPriority w:val="34"/>
    <w:qFormat/>
    <w:rsid w:val="00C07313"/>
    <w:pPr>
      <w:ind w:left="720"/>
      <w:contextualSpacing/>
    </w:pPr>
  </w:style>
  <w:style w:type="paragraph" w:customStyle="1" w:styleId="textojustificado">
    <w:name w:val="texto_justificado"/>
    <w:basedOn w:val="Normal"/>
    <w:rsid w:val="0016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recuoprimeiralinha">
    <w:name w:val="texto_justificado_recuo_primeira_linha"/>
    <w:basedOn w:val="Normal"/>
    <w:rsid w:val="0016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279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Moreira Barros</dc:creator>
  <cp:keywords/>
  <dc:description/>
  <cp:lastModifiedBy>Camilla Regina Moreira Barros</cp:lastModifiedBy>
  <cp:revision>13</cp:revision>
  <dcterms:created xsi:type="dcterms:W3CDTF">2024-02-15T21:29:00Z</dcterms:created>
  <dcterms:modified xsi:type="dcterms:W3CDTF">2024-02-15T21:38:00Z</dcterms:modified>
</cp:coreProperties>
</file>